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4608E1" w:rsidRDefault="00175783" w:rsidP="004608E1">
      <w:pPr>
        <w:spacing w:after="0"/>
        <w:jc w:val="center"/>
        <w:rPr>
          <w:szCs w:val="24"/>
        </w:rPr>
      </w:pPr>
    </w:p>
    <w:p w:rsidR="00175783" w:rsidRPr="004608E1" w:rsidRDefault="00175783" w:rsidP="004608E1">
      <w:pPr>
        <w:spacing w:after="0"/>
        <w:jc w:val="center"/>
        <w:rPr>
          <w:szCs w:val="24"/>
        </w:rPr>
      </w:pPr>
    </w:p>
    <w:p w:rsidR="00175783" w:rsidRPr="004608E1" w:rsidRDefault="00175783" w:rsidP="004608E1">
      <w:pPr>
        <w:spacing w:after="0"/>
        <w:jc w:val="center"/>
        <w:rPr>
          <w:szCs w:val="24"/>
        </w:rPr>
      </w:pPr>
    </w:p>
    <w:p w:rsidR="00175783" w:rsidRPr="004608E1" w:rsidRDefault="00175783" w:rsidP="004608E1">
      <w:pPr>
        <w:spacing w:after="0"/>
        <w:jc w:val="center"/>
        <w:rPr>
          <w:szCs w:val="24"/>
        </w:rPr>
      </w:pPr>
    </w:p>
    <w:p w:rsidR="00175783" w:rsidRPr="004608E1" w:rsidRDefault="00175783" w:rsidP="004608E1">
      <w:pPr>
        <w:spacing w:after="0"/>
        <w:jc w:val="center"/>
        <w:rPr>
          <w:szCs w:val="24"/>
        </w:rPr>
      </w:pPr>
    </w:p>
    <w:p w:rsidR="00175783" w:rsidRPr="004608E1" w:rsidRDefault="00175783" w:rsidP="004608E1">
      <w:pPr>
        <w:spacing w:after="0"/>
        <w:jc w:val="center"/>
        <w:rPr>
          <w:szCs w:val="24"/>
        </w:rPr>
      </w:pPr>
    </w:p>
    <w:p w:rsidR="00175783" w:rsidRPr="004608E1" w:rsidRDefault="00175783" w:rsidP="004608E1">
      <w:pPr>
        <w:spacing w:after="0"/>
        <w:jc w:val="center"/>
        <w:rPr>
          <w:szCs w:val="24"/>
        </w:rPr>
      </w:pPr>
    </w:p>
    <w:p w:rsidR="00175783" w:rsidRPr="004608E1" w:rsidRDefault="00175783" w:rsidP="004608E1">
      <w:pPr>
        <w:spacing w:after="0"/>
        <w:jc w:val="center"/>
        <w:rPr>
          <w:szCs w:val="24"/>
        </w:rPr>
      </w:pPr>
    </w:p>
    <w:p w:rsidR="00175783" w:rsidRPr="004608E1" w:rsidRDefault="00175783" w:rsidP="004608E1">
      <w:pPr>
        <w:spacing w:after="0"/>
        <w:jc w:val="center"/>
        <w:rPr>
          <w:szCs w:val="24"/>
        </w:rPr>
      </w:pPr>
    </w:p>
    <w:p w:rsidR="00D53B8C" w:rsidRPr="004608E1" w:rsidRDefault="007C77B1" w:rsidP="004608E1">
      <w:pPr>
        <w:spacing w:after="0"/>
        <w:jc w:val="center"/>
        <w:rPr>
          <w:szCs w:val="24"/>
        </w:rPr>
      </w:pPr>
      <w:r w:rsidRPr="004608E1">
        <w:rPr>
          <w:szCs w:val="24"/>
        </w:rPr>
        <w:t>Society Families</w:t>
      </w:r>
    </w:p>
    <w:p w:rsidR="00790ECD" w:rsidRPr="004608E1" w:rsidRDefault="00175783" w:rsidP="004608E1">
      <w:pPr>
        <w:spacing w:after="0"/>
        <w:jc w:val="center"/>
        <w:rPr>
          <w:szCs w:val="24"/>
        </w:rPr>
      </w:pPr>
      <w:r w:rsidRPr="004608E1">
        <w:rPr>
          <w:szCs w:val="24"/>
        </w:rPr>
        <w:t>Student’s Name</w:t>
      </w:r>
    </w:p>
    <w:p w:rsidR="00175783" w:rsidRPr="004608E1" w:rsidRDefault="00175783" w:rsidP="004608E1">
      <w:pPr>
        <w:spacing w:after="0"/>
        <w:jc w:val="center"/>
        <w:rPr>
          <w:szCs w:val="24"/>
        </w:rPr>
      </w:pPr>
      <w:r w:rsidRPr="004608E1">
        <w:rPr>
          <w:szCs w:val="24"/>
        </w:rPr>
        <w:t>Institution</w:t>
      </w:r>
    </w:p>
    <w:p w:rsidR="005E1C46" w:rsidRPr="004608E1" w:rsidRDefault="005E1C46" w:rsidP="004608E1">
      <w:pPr>
        <w:spacing w:after="0"/>
        <w:jc w:val="center"/>
        <w:rPr>
          <w:szCs w:val="24"/>
        </w:rPr>
      </w:pPr>
      <w:r w:rsidRPr="004608E1">
        <w:rPr>
          <w:szCs w:val="24"/>
        </w:rPr>
        <w:t>Date</w:t>
      </w:r>
    </w:p>
    <w:p w:rsidR="00175783" w:rsidRPr="004608E1" w:rsidRDefault="00175783" w:rsidP="004608E1">
      <w:pPr>
        <w:spacing w:after="0"/>
        <w:rPr>
          <w:szCs w:val="24"/>
        </w:rPr>
      </w:pPr>
      <w:r w:rsidRPr="004608E1">
        <w:rPr>
          <w:szCs w:val="24"/>
        </w:rPr>
        <w:br w:type="page"/>
      </w:r>
    </w:p>
    <w:p w:rsidR="007C77B1" w:rsidRPr="004608E1" w:rsidRDefault="007C77B1" w:rsidP="004608E1">
      <w:pPr>
        <w:spacing w:after="0"/>
        <w:ind w:firstLine="284"/>
        <w:jc w:val="center"/>
        <w:rPr>
          <w:szCs w:val="24"/>
        </w:rPr>
      </w:pPr>
      <w:r w:rsidRPr="004608E1">
        <w:rPr>
          <w:szCs w:val="24"/>
        </w:rPr>
        <w:lastRenderedPageBreak/>
        <w:t>Society Families</w:t>
      </w:r>
    </w:p>
    <w:p w:rsidR="007C77B1" w:rsidRPr="004608E1" w:rsidRDefault="004B2A16" w:rsidP="004608E1">
      <w:pPr>
        <w:pStyle w:val="ListParagraph"/>
        <w:numPr>
          <w:ilvl w:val="0"/>
          <w:numId w:val="3"/>
        </w:numPr>
        <w:spacing w:after="0"/>
        <w:ind w:left="720" w:hanging="720"/>
        <w:rPr>
          <w:b/>
          <w:szCs w:val="24"/>
        </w:rPr>
      </w:pPr>
      <w:r w:rsidRPr="004608E1">
        <w:rPr>
          <w:b/>
          <w:color w:val="1B1B1B"/>
          <w:szCs w:val="24"/>
          <w:shd w:val="clear" w:color="auto" w:fill="FFFFFF"/>
        </w:rPr>
        <w:t>When parental involvement is concerned on the part of males, how does certainty regarding paternity influence behavior, investment, and involvement with offspring?</w:t>
      </w:r>
    </w:p>
    <w:p w:rsidR="007C77B1" w:rsidRPr="004608E1" w:rsidRDefault="007C77B1" w:rsidP="004608E1">
      <w:pPr>
        <w:spacing w:after="0"/>
        <w:ind w:firstLine="720"/>
        <w:rPr>
          <w:szCs w:val="24"/>
        </w:rPr>
      </w:pPr>
      <w:r w:rsidRPr="004608E1">
        <w:rPr>
          <w:szCs w:val="24"/>
        </w:rPr>
        <w:t>Certainty influences the process of competition that exists amongst children in society. Parents tend to invest more in the make child leading to selection when choosing a mate. The less investing created on sex will ensure intra-sexual competition for accessing mate (Feldman, Braun, &amp; Champagne, 2019). Most males' behavior tends to become successful in life after feeling they must make their family great</w:t>
      </w:r>
      <w:r w:rsidR="004B2A16" w:rsidRPr="004608E1">
        <w:rPr>
          <w:szCs w:val="24"/>
        </w:rPr>
        <w:t xml:space="preserve"> (Sax, </w:t>
      </w:r>
      <w:r w:rsidR="004B2A16" w:rsidRPr="004608E1">
        <w:rPr>
          <w:szCs w:val="24"/>
        </w:rPr>
        <w:t>2017)</w:t>
      </w:r>
      <w:r w:rsidRPr="004608E1">
        <w:rPr>
          <w:szCs w:val="24"/>
        </w:rPr>
        <w:t xml:space="preserve">. Most parents always love to pay the most attention to the children they invest heavily in through better education and interaction. The parental investment makes sure the liking for boys to get developed than ladies within a household. </w:t>
      </w:r>
    </w:p>
    <w:p w:rsidR="007C77B1" w:rsidRPr="004608E1" w:rsidRDefault="004B2A16" w:rsidP="004608E1">
      <w:pPr>
        <w:pStyle w:val="ListParagraph"/>
        <w:numPr>
          <w:ilvl w:val="0"/>
          <w:numId w:val="3"/>
        </w:numPr>
        <w:spacing w:after="0"/>
        <w:rPr>
          <w:b/>
          <w:szCs w:val="24"/>
        </w:rPr>
      </w:pPr>
      <w:r w:rsidRPr="004608E1">
        <w:rPr>
          <w:b/>
          <w:color w:val="1B1B1B"/>
          <w:szCs w:val="24"/>
          <w:shd w:val="clear" w:color="auto" w:fill="FFFFFF"/>
        </w:rPr>
        <w:t xml:space="preserve">Why do parents tend to have a deeper concern regarding the sexual behavior of daughters as opposed to sons, and how does </w:t>
      </w:r>
      <w:r w:rsidRPr="004608E1">
        <w:rPr>
          <w:b/>
          <w:color w:val="1B1B1B"/>
          <w:szCs w:val="24"/>
          <w:shd w:val="clear" w:color="auto" w:fill="FFFFFF"/>
        </w:rPr>
        <w:t>this tendency influence gender role</w:t>
      </w:r>
      <w:r w:rsidRPr="004608E1">
        <w:rPr>
          <w:b/>
          <w:color w:val="1B1B1B"/>
          <w:szCs w:val="24"/>
          <w:shd w:val="clear" w:color="auto" w:fill="FFFFFF"/>
        </w:rPr>
        <w:t xml:space="preserve"> from a cross-cultural perspective?</w:t>
      </w:r>
    </w:p>
    <w:p w:rsidR="007C77B1" w:rsidRPr="004608E1" w:rsidRDefault="007C77B1" w:rsidP="004608E1">
      <w:pPr>
        <w:spacing w:after="0"/>
        <w:ind w:firstLine="720"/>
        <w:rPr>
          <w:szCs w:val="24"/>
        </w:rPr>
      </w:pPr>
      <w:r w:rsidRPr="004608E1">
        <w:rPr>
          <w:szCs w:val="24"/>
        </w:rPr>
        <w:t>Most parents tend to focus more on their daughters' sexual behaviors because they are worried about teenage pregnancies. Early pregnancy amongst young girls is a thing that makes parents become disturbed (Simon, 2017). The effects of adolescent pregnancies may lead to the creation of their drop out from schools. Girls are very vulnerable and must get protected from any form of promiscuous sexual behavior that occurs in the society</w:t>
      </w:r>
      <w:r w:rsidR="004B2A16" w:rsidRPr="004608E1">
        <w:rPr>
          <w:szCs w:val="24"/>
        </w:rPr>
        <w:t xml:space="preserve"> (</w:t>
      </w:r>
      <w:r w:rsidR="004B2A16" w:rsidRPr="004608E1">
        <w:rPr>
          <w:szCs w:val="24"/>
        </w:rPr>
        <w:t>Pylyser</w:t>
      </w:r>
      <w:r w:rsidR="004B2A16" w:rsidRPr="004608E1">
        <w:rPr>
          <w:szCs w:val="24"/>
        </w:rPr>
        <w:t xml:space="preserve"> et al., 2018)</w:t>
      </w:r>
      <w:r w:rsidRPr="004608E1">
        <w:rPr>
          <w:szCs w:val="24"/>
        </w:rPr>
        <w:t>. The process affects gender roles by making women take part in some jobs while men do others</w:t>
      </w:r>
      <w:r w:rsidR="004B2A16" w:rsidRPr="004608E1">
        <w:rPr>
          <w:szCs w:val="24"/>
        </w:rPr>
        <w:t xml:space="preserve"> (</w:t>
      </w:r>
      <w:r w:rsidR="004B2A16" w:rsidRPr="004608E1">
        <w:rPr>
          <w:szCs w:val="24"/>
        </w:rPr>
        <w:t>Shorten, 2017)</w:t>
      </w:r>
      <w:r w:rsidRPr="004608E1">
        <w:rPr>
          <w:szCs w:val="24"/>
        </w:rPr>
        <w:t xml:space="preserve">. Most women do not get allowed to work as night watchmen who guard areas at odd hours. </w:t>
      </w:r>
    </w:p>
    <w:p w:rsidR="004B2A16" w:rsidRPr="004608E1" w:rsidRDefault="004B2A16" w:rsidP="004608E1">
      <w:pPr>
        <w:pStyle w:val="ListParagraph"/>
        <w:numPr>
          <w:ilvl w:val="0"/>
          <w:numId w:val="3"/>
        </w:numPr>
        <w:spacing w:after="0"/>
        <w:rPr>
          <w:b/>
          <w:szCs w:val="24"/>
        </w:rPr>
      </w:pPr>
      <w:bookmarkStart w:id="0" w:name="_GoBack"/>
      <w:bookmarkEnd w:id="0"/>
      <w:r w:rsidRPr="004608E1">
        <w:rPr>
          <w:b/>
          <w:color w:val="1B1B1B"/>
          <w:szCs w:val="24"/>
          <w:shd w:val="clear" w:color="auto" w:fill="FFFFFF"/>
        </w:rPr>
        <w:lastRenderedPageBreak/>
        <w:t>How does evolutionary psychology view parenting in terms of adoption or in terms of step-parenthood?</w:t>
      </w:r>
    </w:p>
    <w:p w:rsidR="007C77B1" w:rsidRPr="004608E1" w:rsidRDefault="007C77B1" w:rsidP="004608E1">
      <w:pPr>
        <w:spacing w:after="0"/>
        <w:ind w:firstLine="720"/>
        <w:rPr>
          <w:szCs w:val="24"/>
        </w:rPr>
      </w:pPr>
      <w:r w:rsidRPr="004608E1">
        <w:rPr>
          <w:szCs w:val="24"/>
        </w:rPr>
        <w:t>Adoption gets viewed by evolutionary psychology as a form of oft-assumed biological ties between parents and children (Pylyser, Buysse, &amp; Loeys, 2018). The parents operate outside natural kinship and investigate the processes of resource allocation to their children. Most of the families raised by step-parents get included in the family developments</w:t>
      </w:r>
      <w:r w:rsidR="004608E1" w:rsidRPr="004608E1">
        <w:rPr>
          <w:szCs w:val="24"/>
        </w:rPr>
        <w:t xml:space="preserve"> (</w:t>
      </w:r>
      <w:r w:rsidR="004608E1" w:rsidRPr="004608E1">
        <w:rPr>
          <w:color w:val="222222"/>
          <w:szCs w:val="24"/>
          <w:shd w:val="clear" w:color="auto" w:fill="FFFFFF"/>
        </w:rPr>
        <w:t>Alonso-Stuyck, 2020)</w:t>
      </w:r>
      <w:r w:rsidRPr="004608E1">
        <w:rPr>
          <w:szCs w:val="24"/>
        </w:rPr>
        <w:t>. Parental resources get believed to play a significant role in the educational and occupational outcomes of children</w:t>
      </w:r>
      <w:r w:rsidR="004B2A16" w:rsidRPr="004608E1">
        <w:rPr>
          <w:szCs w:val="24"/>
        </w:rPr>
        <w:t xml:space="preserve"> (</w:t>
      </w:r>
      <w:r w:rsidR="004B2A16" w:rsidRPr="004608E1">
        <w:rPr>
          <w:szCs w:val="24"/>
        </w:rPr>
        <w:t>Feldman</w:t>
      </w:r>
      <w:r w:rsidR="004B2A16" w:rsidRPr="004608E1">
        <w:rPr>
          <w:szCs w:val="24"/>
        </w:rPr>
        <w:t xml:space="preserve"> et al., 2019)</w:t>
      </w:r>
      <w:r w:rsidRPr="004608E1">
        <w:rPr>
          <w:szCs w:val="24"/>
        </w:rPr>
        <w:t>. The American culture gets embedded in blood ties that make the creation of some problems in families</w:t>
      </w:r>
      <w:r w:rsidR="004B2A16" w:rsidRPr="004608E1">
        <w:rPr>
          <w:szCs w:val="24"/>
        </w:rPr>
        <w:t xml:space="preserve"> (</w:t>
      </w:r>
      <w:r w:rsidR="004B2A16" w:rsidRPr="004608E1">
        <w:rPr>
          <w:szCs w:val="24"/>
        </w:rPr>
        <w:t>Scelza</w:t>
      </w:r>
      <w:r w:rsidR="004B2A16" w:rsidRPr="004608E1">
        <w:rPr>
          <w:szCs w:val="24"/>
        </w:rPr>
        <w:t xml:space="preserve"> et al., 2020)</w:t>
      </w:r>
      <w:r w:rsidRPr="004608E1">
        <w:rPr>
          <w:szCs w:val="24"/>
        </w:rPr>
        <w:t>. The children-</w:t>
      </w:r>
      <w:r w:rsidR="004608E1" w:rsidRPr="004608E1">
        <w:rPr>
          <w:szCs w:val="24"/>
        </w:rPr>
        <w:t>parent’s</w:t>
      </w:r>
      <w:r w:rsidRPr="004608E1">
        <w:rPr>
          <w:szCs w:val="24"/>
        </w:rPr>
        <w:t xml:space="preserve"> relationship may affect the process of creating a strong bonding in families. The sociological structure in most families gets affected by adoption.</w:t>
      </w:r>
    </w:p>
    <w:p w:rsidR="004B2A16" w:rsidRPr="004608E1" w:rsidRDefault="004B2A16" w:rsidP="004608E1">
      <w:pPr>
        <w:spacing w:after="0"/>
        <w:rPr>
          <w:szCs w:val="24"/>
        </w:rPr>
      </w:pPr>
      <w:r w:rsidRPr="004608E1">
        <w:rPr>
          <w:szCs w:val="24"/>
        </w:rPr>
        <w:br w:type="page"/>
      </w:r>
    </w:p>
    <w:p w:rsidR="007C77B1" w:rsidRPr="004608E1" w:rsidRDefault="007C77B1" w:rsidP="004608E1">
      <w:pPr>
        <w:spacing w:after="0"/>
        <w:ind w:firstLine="284"/>
        <w:jc w:val="center"/>
        <w:rPr>
          <w:szCs w:val="24"/>
        </w:rPr>
      </w:pPr>
      <w:r w:rsidRPr="004608E1">
        <w:rPr>
          <w:szCs w:val="24"/>
        </w:rPr>
        <w:lastRenderedPageBreak/>
        <w:t>References</w:t>
      </w:r>
    </w:p>
    <w:p w:rsidR="004608E1" w:rsidRPr="004608E1" w:rsidRDefault="004608E1" w:rsidP="004608E1">
      <w:pPr>
        <w:spacing w:after="0"/>
        <w:ind w:left="720" w:hanging="720"/>
        <w:rPr>
          <w:szCs w:val="24"/>
        </w:rPr>
      </w:pPr>
      <w:r w:rsidRPr="004608E1">
        <w:rPr>
          <w:color w:val="222222"/>
          <w:szCs w:val="24"/>
          <w:shd w:val="clear" w:color="auto" w:fill="FFFFFF"/>
        </w:rPr>
        <w:t>Alonso-Stuyck, P. (2020). Parenting and Healthy Teenage Lifestyles. </w:t>
      </w:r>
      <w:r w:rsidRPr="004608E1">
        <w:rPr>
          <w:i/>
          <w:iCs/>
          <w:color w:val="222222"/>
          <w:szCs w:val="24"/>
          <w:shd w:val="clear" w:color="auto" w:fill="FFFFFF"/>
        </w:rPr>
        <w:t>International Journal of Environmental Research and Public Health</w:t>
      </w:r>
      <w:r w:rsidRPr="004608E1">
        <w:rPr>
          <w:color w:val="222222"/>
          <w:szCs w:val="24"/>
          <w:shd w:val="clear" w:color="auto" w:fill="FFFFFF"/>
        </w:rPr>
        <w:t>, </w:t>
      </w:r>
      <w:r w:rsidRPr="004608E1">
        <w:rPr>
          <w:i/>
          <w:iCs/>
          <w:color w:val="222222"/>
          <w:szCs w:val="24"/>
          <w:shd w:val="clear" w:color="auto" w:fill="FFFFFF"/>
        </w:rPr>
        <w:t>17</w:t>
      </w:r>
      <w:r w:rsidRPr="004608E1">
        <w:rPr>
          <w:color w:val="222222"/>
          <w:szCs w:val="24"/>
          <w:shd w:val="clear" w:color="auto" w:fill="FFFFFF"/>
        </w:rPr>
        <w:t>(15), 5428.</w:t>
      </w:r>
    </w:p>
    <w:p w:rsidR="004608E1" w:rsidRPr="004608E1" w:rsidRDefault="004608E1" w:rsidP="004608E1">
      <w:pPr>
        <w:spacing w:after="0"/>
        <w:ind w:left="720" w:hanging="720"/>
        <w:rPr>
          <w:szCs w:val="24"/>
        </w:rPr>
      </w:pPr>
      <w:r w:rsidRPr="004608E1">
        <w:rPr>
          <w:szCs w:val="24"/>
        </w:rPr>
        <w:t xml:space="preserve">Feldman, R., Braun, K., &amp; Champagne, F. A. (2019). The neural mechanisms and consequences of paternal caregiving. </w:t>
      </w:r>
      <w:r w:rsidRPr="004608E1">
        <w:rPr>
          <w:i/>
          <w:iCs/>
          <w:szCs w:val="24"/>
        </w:rPr>
        <w:t>Nature Reviews Neuroscience</w:t>
      </w:r>
      <w:r w:rsidRPr="004608E1">
        <w:rPr>
          <w:szCs w:val="24"/>
        </w:rPr>
        <w:t xml:space="preserve">, </w:t>
      </w:r>
      <w:r w:rsidRPr="004608E1">
        <w:rPr>
          <w:i/>
          <w:iCs/>
          <w:szCs w:val="24"/>
        </w:rPr>
        <w:t>20</w:t>
      </w:r>
      <w:r w:rsidRPr="004608E1">
        <w:rPr>
          <w:szCs w:val="24"/>
        </w:rPr>
        <w:t>(4), 205-224.</w:t>
      </w:r>
    </w:p>
    <w:p w:rsidR="004608E1" w:rsidRPr="004608E1" w:rsidRDefault="004608E1" w:rsidP="004608E1">
      <w:pPr>
        <w:spacing w:after="0"/>
        <w:ind w:left="720" w:hanging="720"/>
        <w:rPr>
          <w:szCs w:val="24"/>
        </w:rPr>
      </w:pPr>
      <w:r w:rsidRPr="004608E1">
        <w:rPr>
          <w:szCs w:val="24"/>
        </w:rPr>
        <w:t xml:space="preserve">Pylyser, C., Buysse, A., &amp; Loeys, T. (2018). Stepfamilies doing family: A meta‐ethnography. </w:t>
      </w:r>
      <w:r w:rsidRPr="004608E1">
        <w:rPr>
          <w:i/>
          <w:iCs/>
          <w:szCs w:val="24"/>
        </w:rPr>
        <w:t>Family process</w:t>
      </w:r>
      <w:r w:rsidRPr="004608E1">
        <w:rPr>
          <w:szCs w:val="24"/>
        </w:rPr>
        <w:t xml:space="preserve">, </w:t>
      </w:r>
      <w:r w:rsidRPr="004608E1">
        <w:rPr>
          <w:i/>
          <w:iCs/>
          <w:szCs w:val="24"/>
        </w:rPr>
        <w:t>57</w:t>
      </w:r>
      <w:r w:rsidRPr="004608E1">
        <w:rPr>
          <w:szCs w:val="24"/>
        </w:rPr>
        <w:t>(2), 496-509.</w:t>
      </w:r>
    </w:p>
    <w:p w:rsidR="004608E1" w:rsidRPr="004608E1" w:rsidRDefault="004608E1" w:rsidP="004608E1">
      <w:pPr>
        <w:spacing w:after="0"/>
        <w:ind w:left="720" w:hanging="720"/>
        <w:rPr>
          <w:szCs w:val="24"/>
        </w:rPr>
      </w:pPr>
      <w:r w:rsidRPr="004608E1">
        <w:rPr>
          <w:szCs w:val="24"/>
        </w:rPr>
        <w:t xml:space="preserve">Sax, L. (2017). </w:t>
      </w:r>
      <w:r w:rsidRPr="004608E1">
        <w:rPr>
          <w:i/>
          <w:iCs/>
          <w:szCs w:val="24"/>
        </w:rPr>
        <w:t>Why gender matters: What parents and teachers need to know about the emerging science of sex differences</w:t>
      </w:r>
      <w:r w:rsidRPr="004608E1">
        <w:rPr>
          <w:szCs w:val="24"/>
        </w:rPr>
        <w:t>. Harmony.</w:t>
      </w:r>
    </w:p>
    <w:p w:rsidR="004608E1" w:rsidRPr="004608E1" w:rsidRDefault="004608E1" w:rsidP="004608E1">
      <w:pPr>
        <w:spacing w:after="0"/>
        <w:ind w:left="720" w:hanging="720"/>
        <w:rPr>
          <w:szCs w:val="24"/>
        </w:rPr>
      </w:pPr>
      <w:r w:rsidRPr="004608E1">
        <w:rPr>
          <w:szCs w:val="24"/>
        </w:rPr>
        <w:t xml:space="preserve">Scelza, B. A., Prall, S. P., &amp; Starkweather, K. (2020). Paternity confidence and social obligations explain men's allocations to romantic partners in an experimental giving game. </w:t>
      </w:r>
      <w:r w:rsidRPr="004608E1">
        <w:rPr>
          <w:i/>
          <w:iCs/>
          <w:szCs w:val="24"/>
        </w:rPr>
        <w:t>Evolution and Human Behavior</w:t>
      </w:r>
      <w:r w:rsidRPr="004608E1">
        <w:rPr>
          <w:szCs w:val="24"/>
        </w:rPr>
        <w:t xml:space="preserve">, </w:t>
      </w:r>
      <w:r w:rsidRPr="004608E1">
        <w:rPr>
          <w:i/>
          <w:iCs/>
          <w:szCs w:val="24"/>
        </w:rPr>
        <w:t>41</w:t>
      </w:r>
      <w:r w:rsidRPr="004608E1">
        <w:rPr>
          <w:szCs w:val="24"/>
        </w:rPr>
        <w:t>(1), 96-103.</w:t>
      </w:r>
    </w:p>
    <w:p w:rsidR="004608E1" w:rsidRPr="004608E1" w:rsidRDefault="004608E1" w:rsidP="004608E1">
      <w:pPr>
        <w:spacing w:after="0"/>
        <w:ind w:left="720" w:hanging="720"/>
        <w:rPr>
          <w:szCs w:val="24"/>
        </w:rPr>
      </w:pPr>
      <w:r w:rsidRPr="004608E1">
        <w:rPr>
          <w:szCs w:val="24"/>
        </w:rPr>
        <w:t xml:space="preserve">Shorten, C. (2017). </w:t>
      </w:r>
      <w:r w:rsidRPr="004608E1">
        <w:rPr>
          <w:i/>
          <w:iCs/>
          <w:szCs w:val="24"/>
        </w:rPr>
        <w:t>Take Heart: A Story for Modern Stepfamilies</w:t>
      </w:r>
      <w:r w:rsidRPr="004608E1">
        <w:rPr>
          <w:szCs w:val="24"/>
        </w:rPr>
        <w:t>. Melbourne Univ. Publishing.</w:t>
      </w:r>
    </w:p>
    <w:p w:rsidR="004608E1" w:rsidRPr="004608E1" w:rsidRDefault="004608E1" w:rsidP="004608E1">
      <w:pPr>
        <w:spacing w:after="0"/>
        <w:ind w:left="720" w:hanging="720"/>
        <w:rPr>
          <w:szCs w:val="24"/>
        </w:rPr>
      </w:pPr>
      <w:r w:rsidRPr="004608E1">
        <w:rPr>
          <w:szCs w:val="24"/>
        </w:rPr>
        <w:t xml:space="preserve">Simon, W. (2017). </w:t>
      </w:r>
      <w:r w:rsidRPr="004608E1">
        <w:rPr>
          <w:i/>
          <w:iCs/>
          <w:szCs w:val="24"/>
        </w:rPr>
        <w:t>Sexual conduct: The social sources of human sexuality</w:t>
      </w:r>
      <w:r w:rsidRPr="004608E1">
        <w:rPr>
          <w:szCs w:val="24"/>
        </w:rPr>
        <w:t>. Routledge.</w:t>
      </w:r>
    </w:p>
    <w:p w:rsidR="001E78AD" w:rsidRPr="004608E1" w:rsidRDefault="001E78AD" w:rsidP="004608E1">
      <w:pPr>
        <w:spacing w:after="0"/>
        <w:ind w:left="720" w:hangingChars="300" w:hanging="720"/>
        <w:rPr>
          <w:szCs w:val="24"/>
        </w:rPr>
      </w:pPr>
    </w:p>
    <w:sectPr w:rsidR="001E78AD" w:rsidRPr="004608E1"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D77" w:rsidRDefault="00B05D77" w:rsidP="00790ECD">
      <w:pPr>
        <w:spacing w:after="0" w:line="240" w:lineRule="auto"/>
      </w:pPr>
      <w:r>
        <w:separator/>
      </w:r>
    </w:p>
  </w:endnote>
  <w:endnote w:type="continuationSeparator" w:id="0">
    <w:p w:rsidR="00B05D77" w:rsidRDefault="00B05D7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D77" w:rsidRDefault="00B05D77" w:rsidP="00790ECD">
      <w:pPr>
        <w:spacing w:after="0" w:line="240" w:lineRule="auto"/>
      </w:pPr>
      <w:r>
        <w:separator/>
      </w:r>
    </w:p>
  </w:footnote>
  <w:footnote w:type="continuationSeparator" w:id="0">
    <w:p w:rsidR="00B05D77" w:rsidRDefault="00B05D77"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7C77B1">
        <w:pPr>
          <w:pStyle w:val="Header"/>
          <w:jc w:val="right"/>
        </w:pPr>
        <w:r>
          <w:t>SOCIETY FAMILIES</w:t>
        </w:r>
        <w:r w:rsidR="003A2F85">
          <w:tab/>
        </w:r>
        <w:r w:rsidR="003A2F85">
          <w:tab/>
        </w:r>
        <w:r w:rsidR="00052DA2">
          <w:fldChar w:fldCharType="begin"/>
        </w:r>
        <w:r w:rsidR="00052DA2">
          <w:instrText xml:space="preserve"> PAGE   \* MERGEFORMAT </w:instrText>
        </w:r>
        <w:r w:rsidR="00052DA2">
          <w:fldChar w:fldCharType="separate"/>
        </w:r>
        <w:r w:rsidR="007343DE">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4B2A16">
      <w:t>g h</w:t>
    </w:r>
    <w:r w:rsidR="008E016F">
      <w:t>ead:</w:t>
    </w:r>
    <w:r w:rsidR="00D5124F">
      <w:t xml:space="preserve">  </w:t>
    </w:r>
    <w:r w:rsidR="007C77B1">
      <w:t>SOCIETY FAMILIES</w:t>
    </w:r>
    <w:r w:rsidR="00D5124F">
      <w:t xml:space="preserve">                                                         </w:t>
    </w:r>
    <w:r w:rsidR="007C77B1">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4B31A5"/>
    <w:multiLevelType w:val="hybridMultilevel"/>
    <w:tmpl w:val="5D68E5C0"/>
    <w:lvl w:ilvl="0" w:tplc="0F6E68A0">
      <w:start w:val="1"/>
      <w:numFmt w:val="decimal"/>
      <w:lvlText w:val="%1."/>
      <w:lvlJc w:val="left"/>
      <w:pPr>
        <w:ind w:left="704" w:hanging="360"/>
      </w:pPr>
      <w:rPr>
        <w:rFonts w:hint="default"/>
      </w:rPr>
    </w:lvl>
    <w:lvl w:ilvl="1" w:tplc="04090019" w:tentative="1">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47DBE"/>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608E1"/>
    <w:rsid w:val="004B10DF"/>
    <w:rsid w:val="004B2A16"/>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C0B20"/>
    <w:rsid w:val="006D013E"/>
    <w:rsid w:val="006D2A92"/>
    <w:rsid w:val="00717D92"/>
    <w:rsid w:val="00732876"/>
    <w:rsid w:val="007343DE"/>
    <w:rsid w:val="00763A5F"/>
    <w:rsid w:val="00790ECD"/>
    <w:rsid w:val="007B395F"/>
    <w:rsid w:val="007C77B1"/>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05D77"/>
    <w:rsid w:val="00B1451E"/>
    <w:rsid w:val="00B30CA8"/>
    <w:rsid w:val="00B365FE"/>
    <w:rsid w:val="00B63977"/>
    <w:rsid w:val="00BA1633"/>
    <w:rsid w:val="00D15FB4"/>
    <w:rsid w:val="00D41388"/>
    <w:rsid w:val="00D5124F"/>
    <w:rsid w:val="00D53B8C"/>
    <w:rsid w:val="00D77F2F"/>
    <w:rsid w:val="00D86418"/>
    <w:rsid w:val="00DA373D"/>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216DD"/>
  <w15:docId w15:val="{16EFB4F4-B596-4A40-A15B-877C2260F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797673635">
      <w:bodyDiv w:val="1"/>
      <w:marLeft w:val="0"/>
      <w:marRight w:val="0"/>
      <w:marTop w:val="0"/>
      <w:marBottom w:val="0"/>
      <w:divBdr>
        <w:top w:val="none" w:sz="0" w:space="0" w:color="auto"/>
        <w:left w:val="none" w:sz="0" w:space="0" w:color="auto"/>
        <w:bottom w:val="none" w:sz="0" w:space="0" w:color="auto"/>
        <w:right w:val="none" w:sz="0" w:space="0" w:color="auto"/>
      </w:divBdr>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D01EA-80B0-4A5C-8D97-1D713A051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2020-09-17T08:30:00Z</dcterms:created>
  <dcterms:modified xsi:type="dcterms:W3CDTF">2020-09-17T08:30:00Z</dcterms:modified>
</cp:coreProperties>
</file>